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AFF53" w14:textId="6A744304" w:rsidR="0007436F" w:rsidRPr="00E67DA1" w:rsidRDefault="0007436F" w:rsidP="00E67DA1">
      <w:pPr>
        <w:jc w:val="center"/>
        <w:rPr>
          <w:rStyle w:val="fontstyle01"/>
          <w:sz w:val="40"/>
          <w:szCs w:val="40"/>
        </w:rPr>
      </w:pPr>
      <w:r w:rsidRPr="00E67DA1">
        <w:rPr>
          <w:rStyle w:val="fontstyle01"/>
          <w:sz w:val="40"/>
          <w:szCs w:val="40"/>
        </w:rPr>
        <w:t xml:space="preserve">Smart </w:t>
      </w:r>
      <w:r w:rsidR="00073E9A" w:rsidRPr="00E67DA1">
        <w:rPr>
          <w:rStyle w:val="fontstyle01"/>
          <w:sz w:val="40"/>
          <w:szCs w:val="40"/>
        </w:rPr>
        <w:t>M</w:t>
      </w:r>
      <w:r w:rsidRPr="00E67DA1">
        <w:rPr>
          <w:rStyle w:val="fontstyle01"/>
          <w:sz w:val="40"/>
          <w:szCs w:val="40"/>
        </w:rPr>
        <w:t xml:space="preserve">obility under the </w:t>
      </w:r>
      <w:r w:rsidR="00073E9A" w:rsidRPr="00E67DA1">
        <w:rPr>
          <w:rStyle w:val="fontstyle01"/>
          <w:sz w:val="40"/>
          <w:szCs w:val="40"/>
        </w:rPr>
        <w:t>S</w:t>
      </w:r>
      <w:r w:rsidRPr="00E67DA1">
        <w:rPr>
          <w:rStyle w:val="fontstyle01"/>
          <w:sz w:val="40"/>
          <w:szCs w:val="40"/>
        </w:rPr>
        <w:t xml:space="preserve">mart </w:t>
      </w:r>
      <w:r w:rsidR="00073E9A" w:rsidRPr="00E67DA1">
        <w:rPr>
          <w:rStyle w:val="fontstyle01"/>
          <w:sz w:val="40"/>
          <w:szCs w:val="40"/>
        </w:rPr>
        <w:t>C</w:t>
      </w:r>
      <w:r w:rsidRPr="00E67DA1">
        <w:rPr>
          <w:rStyle w:val="fontstyle01"/>
          <w:sz w:val="40"/>
          <w:szCs w:val="40"/>
        </w:rPr>
        <w:t xml:space="preserve">ity </w:t>
      </w:r>
      <w:r w:rsidR="00073E9A" w:rsidRPr="00E67DA1">
        <w:rPr>
          <w:rStyle w:val="fontstyle01"/>
          <w:sz w:val="40"/>
          <w:szCs w:val="40"/>
        </w:rPr>
        <w:t>E</w:t>
      </w:r>
      <w:r w:rsidRPr="00E67DA1">
        <w:rPr>
          <w:rStyle w:val="fontstyle01"/>
          <w:sz w:val="40"/>
          <w:szCs w:val="40"/>
        </w:rPr>
        <w:t>nvironment</w:t>
      </w:r>
    </w:p>
    <w:p w14:paraId="0F1C8DE9" w14:textId="3E39C679" w:rsidR="0007436F" w:rsidRPr="00E67DA1" w:rsidRDefault="0007436F">
      <w:pPr>
        <w:rPr>
          <w:rStyle w:val="fontstyle01"/>
          <w:b/>
          <w:bCs/>
          <w:sz w:val="24"/>
          <w:szCs w:val="24"/>
        </w:rPr>
      </w:pPr>
      <w:r w:rsidRPr="00E67DA1">
        <w:rPr>
          <w:rStyle w:val="fontstyle01"/>
          <w:b/>
          <w:bCs/>
          <w:sz w:val="24"/>
          <w:szCs w:val="24"/>
        </w:rPr>
        <w:t>Abstract</w:t>
      </w:r>
    </w:p>
    <w:p w14:paraId="09D18C8E" w14:textId="7BE14F53" w:rsidR="00626BAE" w:rsidRPr="00E67DA1" w:rsidRDefault="00626BAE" w:rsidP="00E67DA1">
      <w:pPr>
        <w:jc w:val="both"/>
        <w:rPr>
          <w:rStyle w:val="fontstyle01"/>
          <w:sz w:val="24"/>
          <w:szCs w:val="24"/>
        </w:rPr>
      </w:pPr>
      <w:r w:rsidRPr="00E67DA1">
        <w:rPr>
          <w:rStyle w:val="fontstyle01"/>
          <w:sz w:val="24"/>
          <w:szCs w:val="24"/>
        </w:rPr>
        <w:t>Quality of life is an important</w:t>
      </w:r>
      <w:r w:rsidRPr="00E67DA1">
        <w:rPr>
          <w:rStyle w:val="fontstyle01"/>
          <w:sz w:val="24"/>
          <w:szCs w:val="24"/>
        </w:rPr>
        <w:t xml:space="preserve"> indicator </w:t>
      </w:r>
      <w:r w:rsidRPr="00E67DA1">
        <w:rPr>
          <w:rStyle w:val="fontstyle01"/>
          <w:sz w:val="24"/>
          <w:szCs w:val="24"/>
        </w:rPr>
        <w:t xml:space="preserve">for </w:t>
      </w:r>
      <w:r w:rsidR="00073E9A" w:rsidRPr="00E67DA1">
        <w:rPr>
          <w:rStyle w:val="fontstyle01"/>
          <w:sz w:val="24"/>
          <w:szCs w:val="24"/>
        </w:rPr>
        <w:t xml:space="preserve">smart </w:t>
      </w:r>
      <w:r w:rsidRPr="00E67DA1">
        <w:rPr>
          <w:rStyle w:val="fontstyle01"/>
          <w:sz w:val="24"/>
          <w:szCs w:val="24"/>
        </w:rPr>
        <w:t xml:space="preserve">city development. </w:t>
      </w:r>
      <w:r w:rsidR="00073E9A" w:rsidRPr="00E67DA1">
        <w:rPr>
          <w:rStyle w:val="fontstyle01"/>
          <w:sz w:val="24"/>
          <w:szCs w:val="24"/>
        </w:rPr>
        <w:t>To achieve a low-carbon economy, w</w:t>
      </w:r>
      <w:r w:rsidRPr="00E67DA1">
        <w:rPr>
          <w:rStyle w:val="fontstyle01"/>
          <w:sz w:val="24"/>
          <w:szCs w:val="24"/>
        </w:rPr>
        <w:t xml:space="preserve">ith the </w:t>
      </w:r>
      <w:r w:rsidR="00073E9A" w:rsidRPr="00E67DA1">
        <w:rPr>
          <w:rStyle w:val="fontstyle01"/>
          <w:sz w:val="24"/>
          <w:szCs w:val="24"/>
        </w:rPr>
        <w:t>effort</w:t>
      </w:r>
      <w:r w:rsidRPr="00E67DA1">
        <w:rPr>
          <w:rStyle w:val="fontstyle01"/>
          <w:sz w:val="24"/>
          <w:szCs w:val="24"/>
        </w:rPr>
        <w:t xml:space="preserve"> to increase renewables significantly</w:t>
      </w:r>
      <w:r w:rsidR="00073E9A" w:rsidRPr="00E67DA1">
        <w:rPr>
          <w:rStyle w:val="fontstyle01"/>
          <w:sz w:val="24"/>
          <w:szCs w:val="24"/>
        </w:rPr>
        <w:t>,</w:t>
      </w:r>
      <w:r w:rsidRPr="00E67DA1">
        <w:rPr>
          <w:rStyle w:val="fontstyle01"/>
          <w:sz w:val="24"/>
          <w:szCs w:val="24"/>
        </w:rPr>
        <w:t xml:space="preserve"> e</w:t>
      </w:r>
      <w:r w:rsidRPr="00E67DA1">
        <w:rPr>
          <w:rStyle w:val="fontstyle01"/>
          <w:sz w:val="24"/>
          <w:szCs w:val="24"/>
        </w:rPr>
        <w:t xml:space="preserve">lectric </w:t>
      </w:r>
      <w:r w:rsidRPr="00E67DA1">
        <w:rPr>
          <w:rStyle w:val="fontstyle01"/>
          <w:sz w:val="24"/>
          <w:szCs w:val="24"/>
        </w:rPr>
        <w:t>v</w:t>
      </w:r>
      <w:r w:rsidRPr="00E67DA1">
        <w:rPr>
          <w:rStyle w:val="fontstyle01"/>
          <w:sz w:val="24"/>
          <w:szCs w:val="24"/>
        </w:rPr>
        <w:t xml:space="preserve">ehicles (EV) </w:t>
      </w:r>
      <w:r w:rsidRPr="00E67DA1">
        <w:rPr>
          <w:rStyle w:val="fontstyle01"/>
          <w:sz w:val="24"/>
          <w:szCs w:val="24"/>
        </w:rPr>
        <w:t>becomes the main type of transportatio</w:t>
      </w:r>
      <w:r w:rsidRPr="00E67DA1">
        <w:rPr>
          <w:rStyle w:val="fontstyle01"/>
          <w:rFonts w:hint="eastAsia"/>
          <w:sz w:val="24"/>
          <w:szCs w:val="24"/>
        </w:rPr>
        <w:t>n</w:t>
      </w:r>
      <w:r w:rsidRPr="00E67DA1">
        <w:rPr>
          <w:rStyle w:val="fontstyle01"/>
          <w:sz w:val="24"/>
          <w:szCs w:val="24"/>
        </w:rPr>
        <w:t xml:space="preserve"> in cities. </w:t>
      </w:r>
      <w:r w:rsidR="00073E9A" w:rsidRPr="00E67DA1">
        <w:rPr>
          <w:rStyle w:val="fontstyle01"/>
          <w:sz w:val="24"/>
          <w:szCs w:val="24"/>
        </w:rPr>
        <w:t>For example, t</w:t>
      </w:r>
      <w:r w:rsidRPr="00E67DA1">
        <w:rPr>
          <w:rStyle w:val="fontstyle01"/>
          <w:sz w:val="24"/>
          <w:szCs w:val="24"/>
        </w:rPr>
        <w:t>he electric vehicle market in China has attracted about</w:t>
      </w:r>
      <w:r w:rsidR="0007436F" w:rsidRPr="00E67DA1">
        <w:rPr>
          <w:rFonts w:ascii="TimesNewRomanPSMT" w:hAnsi="TimesNewRomanPSMT"/>
          <w:color w:val="000000"/>
          <w:sz w:val="24"/>
          <w:szCs w:val="24"/>
        </w:rPr>
        <w:t xml:space="preserve"> </w:t>
      </w:r>
      <w:r w:rsidRPr="00E67DA1">
        <w:rPr>
          <w:rStyle w:val="fontstyle01"/>
          <w:sz w:val="24"/>
          <w:szCs w:val="24"/>
        </w:rPr>
        <w:t xml:space="preserve">18 billion dollars capital. </w:t>
      </w:r>
      <w:r w:rsidRPr="00E67DA1">
        <w:rPr>
          <w:rStyle w:val="fontstyle01"/>
          <w:sz w:val="24"/>
          <w:szCs w:val="24"/>
        </w:rPr>
        <w:t>However</w:t>
      </w:r>
      <w:r w:rsidRPr="00E67DA1">
        <w:rPr>
          <w:rStyle w:val="fontstyle01"/>
          <w:sz w:val="24"/>
          <w:szCs w:val="24"/>
        </w:rPr>
        <w:t xml:space="preserve">, </w:t>
      </w:r>
      <w:r w:rsidRPr="00E67DA1">
        <w:rPr>
          <w:rStyle w:val="fontstyle01"/>
          <w:sz w:val="24"/>
          <w:szCs w:val="24"/>
        </w:rPr>
        <w:t>huge</w:t>
      </w:r>
      <w:r w:rsidRPr="00E67DA1">
        <w:rPr>
          <w:rStyle w:val="fontstyle01"/>
          <w:sz w:val="24"/>
          <w:szCs w:val="24"/>
        </w:rPr>
        <w:t xml:space="preserve"> integration</w:t>
      </w:r>
      <w:r w:rsidR="00073E9A" w:rsidRPr="00E67DA1">
        <w:rPr>
          <w:rFonts w:ascii="TimesNewRomanPSMT" w:hAnsi="TimesNewRomanPSMT"/>
          <w:color w:val="000000"/>
          <w:sz w:val="24"/>
          <w:szCs w:val="24"/>
        </w:rPr>
        <w:t xml:space="preserve"> </w:t>
      </w:r>
      <w:r w:rsidRPr="00E67DA1">
        <w:rPr>
          <w:rStyle w:val="fontstyle01"/>
          <w:sz w:val="24"/>
          <w:szCs w:val="24"/>
        </w:rPr>
        <w:t xml:space="preserve">of EVs will pose great challenges to the </w:t>
      </w:r>
      <w:r w:rsidR="00073E9A" w:rsidRPr="00E67DA1">
        <w:rPr>
          <w:rStyle w:val="fontstyle01"/>
          <w:sz w:val="24"/>
          <w:szCs w:val="24"/>
        </w:rPr>
        <w:t xml:space="preserve">electricity </w:t>
      </w:r>
      <w:r w:rsidRPr="00E67DA1">
        <w:rPr>
          <w:rStyle w:val="fontstyle01"/>
          <w:sz w:val="24"/>
          <w:szCs w:val="24"/>
        </w:rPr>
        <w:t xml:space="preserve">distribution network </w:t>
      </w:r>
      <w:r w:rsidRPr="00E67DA1">
        <w:rPr>
          <w:rStyle w:val="fontstyle01"/>
          <w:sz w:val="24"/>
          <w:szCs w:val="24"/>
        </w:rPr>
        <w:t>stability and</w:t>
      </w:r>
      <w:r w:rsidR="00073E9A" w:rsidRPr="00E67DA1">
        <w:rPr>
          <w:rFonts w:ascii="TimesNewRomanPSMT" w:hAnsi="TimesNewRomanPSMT"/>
          <w:color w:val="000000"/>
          <w:sz w:val="24"/>
          <w:szCs w:val="24"/>
        </w:rPr>
        <w:t xml:space="preserve"> </w:t>
      </w:r>
      <w:r w:rsidRPr="00E67DA1">
        <w:rPr>
          <w:rStyle w:val="fontstyle01"/>
          <w:sz w:val="24"/>
          <w:szCs w:val="24"/>
        </w:rPr>
        <w:t xml:space="preserve">efficiency of </w:t>
      </w:r>
      <w:r w:rsidRPr="00E67DA1">
        <w:rPr>
          <w:rStyle w:val="fontstyle01"/>
          <w:sz w:val="24"/>
          <w:szCs w:val="24"/>
        </w:rPr>
        <w:t xml:space="preserve">the </w:t>
      </w:r>
      <w:r w:rsidRPr="00E67DA1">
        <w:rPr>
          <w:rStyle w:val="fontstyle01"/>
          <w:sz w:val="24"/>
          <w:szCs w:val="24"/>
        </w:rPr>
        <w:t xml:space="preserve">transportation systems. </w:t>
      </w:r>
      <w:r w:rsidR="0007436F" w:rsidRPr="00E67DA1">
        <w:rPr>
          <w:rStyle w:val="fontstyle01"/>
          <w:sz w:val="24"/>
          <w:szCs w:val="24"/>
        </w:rPr>
        <w:t>T</w:t>
      </w:r>
      <w:r w:rsidR="0007436F" w:rsidRPr="00E67DA1">
        <w:rPr>
          <w:rStyle w:val="fontstyle01"/>
          <w:rFonts w:hint="eastAsia"/>
          <w:sz w:val="24"/>
          <w:szCs w:val="24"/>
        </w:rPr>
        <w:t>h</w:t>
      </w:r>
      <w:r w:rsidR="0007436F" w:rsidRPr="00E67DA1">
        <w:rPr>
          <w:rStyle w:val="fontstyle01"/>
          <w:sz w:val="24"/>
          <w:szCs w:val="24"/>
        </w:rPr>
        <w:t xml:space="preserve">is keynote presents </w:t>
      </w:r>
      <w:r w:rsidR="00F66988" w:rsidRPr="00E67DA1">
        <w:rPr>
          <w:rStyle w:val="fontstyle01"/>
          <w:sz w:val="24"/>
          <w:szCs w:val="24"/>
        </w:rPr>
        <w:t xml:space="preserve">methods for </w:t>
      </w:r>
      <w:r w:rsidR="0007436F" w:rsidRPr="00E67DA1">
        <w:rPr>
          <w:rStyle w:val="fontstyle01"/>
          <w:sz w:val="24"/>
          <w:szCs w:val="24"/>
        </w:rPr>
        <w:t>charging</w:t>
      </w:r>
      <w:r w:rsidR="00073E9A" w:rsidRPr="00E67DA1">
        <w:rPr>
          <w:rStyle w:val="fontstyle01"/>
          <w:sz w:val="24"/>
          <w:szCs w:val="24"/>
        </w:rPr>
        <w:t xml:space="preserve"> </w:t>
      </w:r>
      <w:r w:rsidR="0007436F" w:rsidRPr="00E67DA1">
        <w:rPr>
          <w:rStyle w:val="fontstyle01"/>
          <w:sz w:val="24"/>
          <w:szCs w:val="24"/>
        </w:rPr>
        <w:t>station si</w:t>
      </w:r>
      <w:r w:rsidR="00F66988" w:rsidRPr="00E67DA1">
        <w:rPr>
          <w:rStyle w:val="fontstyle01"/>
          <w:sz w:val="24"/>
          <w:szCs w:val="24"/>
        </w:rPr>
        <w:t>te selection</w:t>
      </w:r>
      <w:r w:rsidR="0007436F" w:rsidRPr="00E67DA1">
        <w:rPr>
          <w:rStyle w:val="fontstyle01"/>
          <w:sz w:val="24"/>
          <w:szCs w:val="24"/>
        </w:rPr>
        <w:t xml:space="preserve">, charging </w:t>
      </w:r>
      <w:r w:rsidR="00092925">
        <w:rPr>
          <w:rStyle w:val="fontstyle01"/>
          <w:sz w:val="24"/>
          <w:szCs w:val="24"/>
        </w:rPr>
        <w:t xml:space="preserve">schedule </w:t>
      </w:r>
      <w:r w:rsidR="0007436F" w:rsidRPr="00E67DA1">
        <w:rPr>
          <w:rStyle w:val="fontstyle01"/>
          <w:sz w:val="24"/>
          <w:szCs w:val="24"/>
        </w:rPr>
        <w:t xml:space="preserve">scheme and </w:t>
      </w:r>
      <w:r w:rsidR="00F66988" w:rsidRPr="00E67DA1">
        <w:rPr>
          <w:rStyle w:val="fontstyle01"/>
          <w:sz w:val="24"/>
          <w:szCs w:val="24"/>
        </w:rPr>
        <w:t xml:space="preserve">reviews </w:t>
      </w:r>
      <w:r w:rsidR="0007436F" w:rsidRPr="00E67DA1">
        <w:rPr>
          <w:rStyle w:val="fontstyle01"/>
          <w:sz w:val="24"/>
          <w:szCs w:val="24"/>
        </w:rPr>
        <w:t>requirement</w:t>
      </w:r>
      <w:r w:rsidR="00092925">
        <w:rPr>
          <w:rStyle w:val="fontstyle01"/>
          <w:sz w:val="24"/>
          <w:szCs w:val="24"/>
        </w:rPr>
        <w:t>s</w:t>
      </w:r>
      <w:r w:rsidR="0007436F" w:rsidRPr="00E67DA1">
        <w:rPr>
          <w:rStyle w:val="fontstyle01"/>
          <w:sz w:val="24"/>
          <w:szCs w:val="24"/>
        </w:rPr>
        <w:t xml:space="preserve"> </w:t>
      </w:r>
      <w:r w:rsidR="00092925">
        <w:rPr>
          <w:rStyle w:val="fontstyle01"/>
          <w:sz w:val="24"/>
          <w:szCs w:val="24"/>
        </w:rPr>
        <w:t>for</w:t>
      </w:r>
      <w:bookmarkStart w:id="0" w:name="_GoBack"/>
      <w:bookmarkEnd w:id="0"/>
      <w:r w:rsidR="0007436F" w:rsidRPr="00E67DA1">
        <w:rPr>
          <w:rStyle w:val="fontstyle01"/>
          <w:sz w:val="24"/>
          <w:szCs w:val="24"/>
        </w:rPr>
        <w:t xml:space="preserve"> batteries. Some real-world examples will be </w:t>
      </w:r>
      <w:r w:rsidR="00F66988" w:rsidRPr="00E67DA1">
        <w:rPr>
          <w:rStyle w:val="fontstyle01"/>
          <w:sz w:val="24"/>
          <w:szCs w:val="24"/>
        </w:rPr>
        <w:t xml:space="preserve">given. </w:t>
      </w:r>
      <w:r w:rsidR="0007436F" w:rsidRPr="00E67DA1">
        <w:rPr>
          <w:rStyle w:val="fontstyle01"/>
          <w:sz w:val="24"/>
          <w:szCs w:val="24"/>
        </w:rPr>
        <w:t xml:space="preserve"> </w:t>
      </w:r>
      <w:r w:rsidR="00F66988" w:rsidRPr="00E67DA1">
        <w:rPr>
          <w:rStyle w:val="fontstyle01"/>
          <w:sz w:val="24"/>
          <w:szCs w:val="24"/>
        </w:rPr>
        <w:t xml:space="preserve"> </w:t>
      </w:r>
    </w:p>
    <w:p w14:paraId="18127E83" w14:textId="2CFBF964" w:rsidR="0007436F" w:rsidRPr="00E67DA1" w:rsidRDefault="00073E9A">
      <w:pPr>
        <w:rPr>
          <w:rStyle w:val="fontstyle01"/>
          <w:b/>
          <w:bCs/>
          <w:sz w:val="24"/>
          <w:szCs w:val="24"/>
        </w:rPr>
      </w:pPr>
      <w:r w:rsidRPr="00E67DA1">
        <w:rPr>
          <w:rStyle w:val="fontstyle01"/>
          <w:b/>
          <w:bCs/>
          <w:sz w:val="24"/>
          <w:szCs w:val="24"/>
        </w:rPr>
        <w:t>Speaker Bio:</w:t>
      </w:r>
    </w:p>
    <w:p w14:paraId="599B3822" w14:textId="49BBA9FA" w:rsidR="00073E9A" w:rsidRPr="00E67DA1" w:rsidRDefault="00073E9A">
      <w:pPr>
        <w:rPr>
          <w:rStyle w:val="fontstyle01"/>
          <w:sz w:val="24"/>
          <w:szCs w:val="24"/>
        </w:rPr>
      </w:pPr>
      <w:r w:rsidRPr="00E67DA1">
        <w:rPr>
          <w:noProof/>
          <w:sz w:val="24"/>
          <w:szCs w:val="24"/>
        </w:rPr>
        <w:drawing>
          <wp:inline distT="0" distB="0" distL="0" distR="0" wp14:anchorId="3F74AF24" wp14:editId="7A6FD151">
            <wp:extent cx="1036320" cy="148780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6320" cy="1487805"/>
                    </a:xfrm>
                    <a:prstGeom prst="rect">
                      <a:avLst/>
                    </a:prstGeom>
                    <a:noFill/>
                    <a:ln>
                      <a:noFill/>
                    </a:ln>
                  </pic:spPr>
                </pic:pic>
              </a:graphicData>
            </a:graphic>
          </wp:inline>
        </w:drawing>
      </w:r>
    </w:p>
    <w:p w14:paraId="32A54A14" w14:textId="0A17BD95" w:rsidR="00073E9A" w:rsidRPr="00E67DA1" w:rsidRDefault="00073E9A">
      <w:pPr>
        <w:rPr>
          <w:rStyle w:val="fontstyle01"/>
          <w:sz w:val="24"/>
          <w:szCs w:val="24"/>
        </w:rPr>
      </w:pPr>
    </w:p>
    <w:p w14:paraId="1ED20A78" w14:textId="245556D3" w:rsidR="00073E9A" w:rsidRPr="00E67DA1" w:rsidRDefault="00073E9A" w:rsidP="00073E9A">
      <w:pPr>
        <w:jc w:val="both"/>
        <w:rPr>
          <w:rStyle w:val="fontstyle01"/>
          <w:sz w:val="24"/>
          <w:szCs w:val="24"/>
        </w:rPr>
      </w:pPr>
      <w:r w:rsidRPr="00E67DA1">
        <w:rPr>
          <w:rStyle w:val="fontstyle01"/>
          <w:b/>
          <w:bCs/>
          <w:sz w:val="24"/>
          <w:szCs w:val="24"/>
        </w:rPr>
        <w:t xml:space="preserve">Professor </w:t>
      </w:r>
      <w:proofErr w:type="spellStart"/>
      <w:r w:rsidRPr="00E67DA1">
        <w:rPr>
          <w:rStyle w:val="fontstyle01"/>
          <w:b/>
          <w:bCs/>
          <w:sz w:val="24"/>
          <w:szCs w:val="24"/>
        </w:rPr>
        <w:t>Loi</w:t>
      </w:r>
      <w:proofErr w:type="spellEnd"/>
      <w:r w:rsidRPr="00E67DA1">
        <w:rPr>
          <w:rStyle w:val="fontstyle01"/>
          <w:b/>
          <w:bCs/>
          <w:sz w:val="24"/>
          <w:szCs w:val="24"/>
        </w:rPr>
        <w:t xml:space="preserve"> Lei Lai</w:t>
      </w:r>
      <w:r w:rsidRPr="00E67DA1">
        <w:rPr>
          <w:rStyle w:val="fontstyle01"/>
          <w:sz w:val="24"/>
          <w:szCs w:val="24"/>
        </w:rPr>
        <w:t xml:space="preserve"> received Bachelor of Science with First Class Honours in 1980, Doctor of Philosophy in 1984 and Doctor of Science in 2005 from University of Aston, UK and City, University of London, UK, respectively, all in Electrical and Electronic Engineering. Presently he is University Distinguished Professor at Guangdong University of Technology, China; an Honorary Graduate of City, University of London, UK; IEEE Systems, Man, and Cybernetics Society (SMCS) Standards Committee Chair; Intelligent Power and Energy Systems Technical Committee Chair; IEEE Smart City Publications Committee Chair; the 2020 IEEE International Conference on Smart Cities Technical Programme Committee Co-chair. He was Director of Research and Development Centre, State Grid Energy Research Institute, China; Vice President for IEEE Systems, Man, and Cybernetics Society (IEEE/SMCS); Professor &amp; Chair in Electrical Engineering at City, University of London; and a Fellow Committee Evaluator for IEEE Industrial Electronics Society. He was awarded </w:t>
      </w:r>
      <w:r w:rsidR="00425D03">
        <w:rPr>
          <w:rStyle w:val="fontstyle01"/>
          <w:sz w:val="24"/>
          <w:szCs w:val="24"/>
        </w:rPr>
        <w:t>an IEEE Third Millenniu</w:t>
      </w:r>
      <w:r w:rsidR="00425D03">
        <w:rPr>
          <w:rStyle w:val="fontstyle01"/>
          <w:rFonts w:hint="eastAsia"/>
          <w:sz w:val="24"/>
          <w:szCs w:val="24"/>
        </w:rPr>
        <w:t>m</w:t>
      </w:r>
      <w:r w:rsidR="00425D03">
        <w:rPr>
          <w:rStyle w:val="fontstyle01"/>
          <w:sz w:val="24"/>
          <w:szCs w:val="24"/>
        </w:rPr>
        <w:t xml:space="preserve"> Award in 2000; the </w:t>
      </w:r>
      <w:r w:rsidRPr="00E67DA1">
        <w:rPr>
          <w:rStyle w:val="fontstyle01"/>
          <w:sz w:val="24"/>
          <w:szCs w:val="24"/>
        </w:rPr>
        <w:t>IEEE Power and Energy Society (IEEE/PES) United Kingdom and Republic of Ireland</w:t>
      </w:r>
      <w:r w:rsidRPr="00E67DA1" w:rsidDel="007526CA">
        <w:rPr>
          <w:rStyle w:val="fontstyle01"/>
          <w:sz w:val="24"/>
          <w:szCs w:val="24"/>
        </w:rPr>
        <w:t xml:space="preserve"> </w:t>
      </w:r>
      <w:r w:rsidRPr="00E67DA1">
        <w:rPr>
          <w:rStyle w:val="fontstyle01"/>
          <w:sz w:val="24"/>
          <w:szCs w:val="24"/>
        </w:rPr>
        <w:t>Power Chapter Outstanding Engineer Award in 2000</w:t>
      </w:r>
      <w:r w:rsidR="00425D03">
        <w:rPr>
          <w:rStyle w:val="fontstyle01"/>
          <w:sz w:val="24"/>
          <w:szCs w:val="24"/>
        </w:rPr>
        <w:t>;</w:t>
      </w:r>
      <w:r w:rsidRPr="00E67DA1">
        <w:rPr>
          <w:rStyle w:val="fontstyle01"/>
          <w:sz w:val="24"/>
          <w:szCs w:val="24"/>
        </w:rPr>
        <w:t xml:space="preserve"> IEEE/PES Energy Development and Power Generation Committee Prize Paper in 2006 &amp; 2009</w:t>
      </w:r>
      <w:r w:rsidR="00425D03">
        <w:rPr>
          <w:rStyle w:val="fontstyle01"/>
          <w:sz w:val="24"/>
          <w:szCs w:val="24"/>
        </w:rPr>
        <w:t>;</w:t>
      </w:r>
      <w:r w:rsidRPr="00E67DA1">
        <w:rPr>
          <w:rStyle w:val="fontstyle01"/>
          <w:sz w:val="24"/>
          <w:szCs w:val="24"/>
        </w:rPr>
        <w:t xml:space="preserve"> </w:t>
      </w:r>
      <w:r w:rsidR="00425D03">
        <w:rPr>
          <w:rStyle w:val="fontstyle01"/>
          <w:sz w:val="24"/>
          <w:szCs w:val="24"/>
        </w:rPr>
        <w:t xml:space="preserve">and </w:t>
      </w:r>
      <w:r w:rsidRPr="00E67DA1">
        <w:rPr>
          <w:rStyle w:val="fontstyle01"/>
          <w:sz w:val="24"/>
          <w:szCs w:val="24"/>
        </w:rPr>
        <w:t xml:space="preserve">IEEE/SMCS Most Active Technical Committee Award in 2016. He is </w:t>
      </w:r>
      <w:r w:rsidR="00425D03">
        <w:rPr>
          <w:rStyle w:val="fontstyle01"/>
          <w:sz w:val="24"/>
          <w:szCs w:val="24"/>
        </w:rPr>
        <w:t xml:space="preserve">a </w:t>
      </w:r>
      <w:r w:rsidRPr="00E67DA1">
        <w:rPr>
          <w:rStyle w:val="fontstyle01"/>
          <w:sz w:val="24"/>
          <w:szCs w:val="24"/>
        </w:rPr>
        <w:t>Fellow of IET and IEEE. His current research areas are in smart cities and smart grid.</w:t>
      </w:r>
    </w:p>
    <w:p w14:paraId="4BD0A836" w14:textId="77777777" w:rsidR="00073E9A" w:rsidRPr="00E67DA1" w:rsidRDefault="00073E9A">
      <w:pPr>
        <w:rPr>
          <w:rStyle w:val="fontstyle01"/>
          <w:sz w:val="24"/>
          <w:szCs w:val="24"/>
        </w:rPr>
      </w:pPr>
    </w:p>
    <w:sectPr w:rsidR="00073E9A" w:rsidRPr="00E67D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BAE"/>
    <w:rsid w:val="00073E9A"/>
    <w:rsid w:val="0007436F"/>
    <w:rsid w:val="00092925"/>
    <w:rsid w:val="00425D03"/>
    <w:rsid w:val="00626BAE"/>
    <w:rsid w:val="00E67DA1"/>
    <w:rsid w:val="00F669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1854B"/>
  <w15:chartTrackingRefBased/>
  <w15:docId w15:val="{3D0E3394-4847-4573-80EF-C70024A7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26BAE"/>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L.L.Lai</dc:creator>
  <cp:keywords/>
  <dc:description/>
  <cp:lastModifiedBy>L.L.Lai</cp:lastModifiedBy>
  <cp:revision>4</cp:revision>
  <dcterms:created xsi:type="dcterms:W3CDTF">2020-06-01T19:49:00Z</dcterms:created>
  <dcterms:modified xsi:type="dcterms:W3CDTF">2020-06-01T20:29:00Z</dcterms:modified>
</cp:coreProperties>
</file>